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0E" w:rsidRDefault="008F070E" w:rsidP="008F070E">
      <w:pPr>
        <w:jc w:val="center"/>
      </w:pPr>
      <w:bookmarkStart w:id="0" w:name="_GoBack"/>
      <w:bookmarkEnd w:id="0"/>
      <w:r>
        <w:t>Dukes County Health Council</w:t>
      </w:r>
    </w:p>
    <w:p w:rsidR="008F070E" w:rsidRDefault="008F070E" w:rsidP="008F070E">
      <w:pPr>
        <w:jc w:val="center"/>
      </w:pPr>
      <w:r>
        <w:t>Meeting Minutes DRAFT</w:t>
      </w:r>
    </w:p>
    <w:p w:rsidR="008F070E" w:rsidRDefault="008F070E" w:rsidP="008F070E">
      <w:pPr>
        <w:jc w:val="center"/>
      </w:pPr>
      <w:r>
        <w:t>April 4.18.2024</w:t>
      </w:r>
    </w:p>
    <w:p w:rsidR="000C55C4" w:rsidRDefault="00B07619" w:rsidP="00BC7ABC">
      <w:r>
        <w:t xml:space="preserve">Minutes of 3.21.2024 </w:t>
      </w:r>
      <w:r w:rsidR="00605E8C" w:rsidRPr="00B07619">
        <w:rPr>
          <w:b/>
        </w:rPr>
        <w:t>Leslie.</w:t>
      </w:r>
      <w:r w:rsidR="00605E8C">
        <w:t xml:space="preserve"> </w:t>
      </w:r>
      <w:r w:rsidR="00BC7ABC">
        <w:t>Moved to accept</w:t>
      </w:r>
      <w:r w:rsidR="00DC4F05">
        <w:t xml:space="preserve"> and </w:t>
      </w:r>
      <w:r w:rsidR="00BC7ABC">
        <w:t>were s</w:t>
      </w:r>
      <w:r w:rsidR="00CB5353">
        <w:t>ec</w:t>
      </w:r>
      <w:r w:rsidR="00786E77">
        <w:t>onded</w:t>
      </w:r>
      <w:r w:rsidR="00DC4F05">
        <w:t xml:space="preserve">. Minutes accepted. </w:t>
      </w:r>
    </w:p>
    <w:p w:rsidR="00BC7ABC" w:rsidRPr="00D86D25" w:rsidRDefault="00BC7ABC" w:rsidP="00BC7ABC">
      <w:pPr>
        <w:rPr>
          <w:b/>
        </w:rPr>
      </w:pPr>
      <w:r w:rsidRPr="00D86D25">
        <w:rPr>
          <w:b/>
        </w:rPr>
        <w:t>Cindy Trish presented</w:t>
      </w:r>
      <w:r w:rsidR="00CB5353" w:rsidRPr="00D86D25">
        <w:rPr>
          <w:b/>
        </w:rPr>
        <w:t xml:space="preserve"> on Older Adult Transportation Coalition initiative. </w:t>
      </w:r>
    </w:p>
    <w:p w:rsidR="00CB5353" w:rsidRDefault="00CB5353" w:rsidP="006322D1">
      <w:pPr>
        <w:ind w:left="720"/>
      </w:pPr>
      <w:r>
        <w:t xml:space="preserve">See the accompanying slide deck and recording. </w:t>
      </w:r>
    </w:p>
    <w:p w:rsidR="00A86DDE" w:rsidRDefault="00A86DDE" w:rsidP="006322D1">
      <w:pPr>
        <w:ind w:left="720"/>
      </w:pPr>
      <w:r>
        <w:t xml:space="preserve">Data support the need for a project to meet a current and growing need </w:t>
      </w:r>
      <w:r w:rsidR="00A621DC">
        <w:t xml:space="preserve">to include 1200-1300 people. </w:t>
      </w:r>
    </w:p>
    <w:p w:rsidR="00A621DC" w:rsidRDefault="006322D1" w:rsidP="006322D1">
      <w:pPr>
        <w:ind w:left="720"/>
      </w:pPr>
      <w:r>
        <w:t>Robust c</w:t>
      </w:r>
      <w:r w:rsidR="00A621DC">
        <w:t xml:space="preserve">oalition has been in place since 2021, convened by Health Aging. </w:t>
      </w:r>
    </w:p>
    <w:p w:rsidR="006322D1" w:rsidRDefault="006322D1" w:rsidP="006322D1">
      <w:pPr>
        <w:ind w:left="720"/>
      </w:pPr>
      <w:r>
        <w:t>Focus is on vulnerability ongoing or episodic</w:t>
      </w:r>
      <w:r w:rsidR="00D16E3E">
        <w:t xml:space="preserve"> – ‘moments that matter’</w:t>
      </w:r>
    </w:p>
    <w:p w:rsidR="00D2765D" w:rsidRDefault="00D2765D" w:rsidP="006322D1">
      <w:pPr>
        <w:ind w:left="720"/>
      </w:pPr>
      <w:r>
        <w:t>Identified:</w:t>
      </w:r>
    </w:p>
    <w:p w:rsidR="00D2765D" w:rsidRDefault="00D2765D" w:rsidP="00D2765D">
      <w:pPr>
        <w:pStyle w:val="ListParagraph"/>
        <w:numPr>
          <w:ilvl w:val="0"/>
          <w:numId w:val="1"/>
        </w:numPr>
      </w:pPr>
      <w:r>
        <w:t>B</w:t>
      </w:r>
      <w:r w:rsidR="00E40CC9">
        <w:t xml:space="preserve">uilding blocks to sustainably address service gaps: </w:t>
      </w:r>
      <w:r w:rsidR="003620BD">
        <w:t xml:space="preserve">communication between solutions groups; </w:t>
      </w:r>
      <w:r w:rsidR="00E40CC9">
        <w:t>funding</w:t>
      </w:r>
      <w:r w:rsidR="003620BD">
        <w:t>;</w:t>
      </w:r>
      <w:r w:rsidR="00E40CC9">
        <w:t xml:space="preserve"> education</w:t>
      </w:r>
      <w:r>
        <w:t>.</w:t>
      </w:r>
    </w:p>
    <w:p w:rsidR="00D16E3E" w:rsidRDefault="00D2765D" w:rsidP="00D2765D">
      <w:pPr>
        <w:pStyle w:val="ListParagraph"/>
        <w:numPr>
          <w:ilvl w:val="0"/>
          <w:numId w:val="1"/>
        </w:numPr>
      </w:pPr>
      <w:r>
        <w:t>S</w:t>
      </w:r>
      <w:r w:rsidR="003620BD">
        <w:t>trategic principles</w:t>
      </w:r>
    </w:p>
    <w:p w:rsidR="00D2765D" w:rsidRDefault="00D2765D" w:rsidP="00D2765D">
      <w:pPr>
        <w:pStyle w:val="ListParagraph"/>
        <w:numPr>
          <w:ilvl w:val="0"/>
          <w:numId w:val="1"/>
        </w:numPr>
      </w:pPr>
      <w:r>
        <w:t xml:space="preserve">Mapped the ‘landscape’ of on-Island transportation. </w:t>
      </w:r>
    </w:p>
    <w:p w:rsidR="00D2765D" w:rsidRDefault="00D2765D" w:rsidP="00D2765D">
      <w:pPr>
        <w:pStyle w:val="ListParagraph"/>
        <w:numPr>
          <w:ilvl w:val="0"/>
          <w:numId w:val="1"/>
        </w:numPr>
      </w:pPr>
      <w:r>
        <w:t>W</w:t>
      </w:r>
      <w:r w:rsidR="008A210B">
        <w:t>hich service</w:t>
      </w:r>
      <w:r>
        <w:t xml:space="preserve"> does what, what doesn’t someone do?</w:t>
      </w:r>
    </w:p>
    <w:p w:rsidR="00D2765D" w:rsidRDefault="008A210B" w:rsidP="00D2765D">
      <w:pPr>
        <w:pStyle w:val="ListParagraph"/>
        <w:numPr>
          <w:ilvl w:val="0"/>
          <w:numId w:val="1"/>
        </w:numPr>
      </w:pPr>
      <w:r>
        <w:t>Mapped solutions developed by the Coalition</w:t>
      </w:r>
    </w:p>
    <w:p w:rsidR="00613D43" w:rsidRDefault="00613D43" w:rsidP="00613D43">
      <w:pPr>
        <w:ind w:left="720"/>
      </w:pPr>
      <w:r>
        <w:t>The Coalition data is thorough and supports the decision-making of the group</w:t>
      </w:r>
      <w:r w:rsidR="00B37E16">
        <w:t>, and they are tracking lessons learned.</w:t>
      </w:r>
    </w:p>
    <w:p w:rsidR="0083402B" w:rsidRPr="0083402B" w:rsidRDefault="00D86D25" w:rsidP="0083402B">
      <w:pPr>
        <w:ind w:left="720"/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pPr>
      <w:r>
        <w:t>HA h</w:t>
      </w:r>
      <w:r w:rsidR="00B37E16">
        <w:t xml:space="preserve">as a new Transportation Directory in print. </w:t>
      </w:r>
      <w:r w:rsidR="00E26391">
        <w:t xml:space="preserve">They are at the hospital, COAs, </w:t>
      </w:r>
      <w:r w:rsidR="009855E9">
        <w:t>etc.</w:t>
      </w:r>
      <w:r w:rsidR="0083402B">
        <w:t xml:space="preserve">, and can be requested from Cindy. </w:t>
      </w:r>
      <w:r w:rsidR="0083402B"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>ctrish@hamv.org</w:t>
      </w:r>
    </w:p>
    <w:p w:rsidR="00E26391" w:rsidRDefault="00E26391" w:rsidP="00613D43">
      <w:pPr>
        <w:ind w:left="720"/>
      </w:pPr>
      <w:r>
        <w:t>Plans are: develop Mobility Manager po</w:t>
      </w:r>
      <w:r w:rsidR="00A76C0C">
        <w:t xml:space="preserve">sition; develop a volunteer drive; long-term funding sources; create a medical transport to Boston; raising awareness with community leaders and influencers. </w:t>
      </w:r>
      <w:r w:rsidR="00EF3707">
        <w:t xml:space="preserve">Each workgroup has a plan. Funding workgroup plan was featured – has </w:t>
      </w:r>
      <w:r w:rsidR="008F30EE">
        <w:t>a broad base of support and a plan for mix of funding sources.</w:t>
      </w:r>
    </w:p>
    <w:p w:rsidR="008F30EE" w:rsidRDefault="0083402B" w:rsidP="008F30EE">
      <w:pPr>
        <w:ind w:left="720"/>
      </w:pPr>
      <w:r>
        <w:t>DCHC can lean in on: 1) Sp</w:t>
      </w:r>
      <w:r w:rsidR="008F30EE">
        <w:t xml:space="preserve">reading the word on need for Transportation options, 2) </w:t>
      </w:r>
      <w:r w:rsidR="0034663C">
        <w:t xml:space="preserve">Connect to organizations and put Cindy with them, 3) Be a volunteer driver, 4) provide ideas to the Coalition through Cindy. </w:t>
      </w:r>
    </w:p>
    <w:p w:rsidR="0034663C" w:rsidRDefault="0034663C" w:rsidP="008F30EE">
      <w:pPr>
        <w:ind w:left="720"/>
      </w:pPr>
      <w:r>
        <w:t>Cindy will send out the directory in pdf as well as hard copy at sites whe</w:t>
      </w:r>
      <w:r w:rsidR="00DC4F05">
        <w:t>re they can be distributed. Cindy int</w:t>
      </w:r>
      <w:r>
        <w:t>r</w:t>
      </w:r>
      <w:r w:rsidR="00DC4F05">
        <w:t>o</w:t>
      </w:r>
      <w:r>
        <w:t xml:space="preserve">duces Lisa Stewart </w:t>
      </w:r>
      <w:r w:rsidR="00DC4F05">
        <w:t>as Mobility Manager.</w:t>
      </w:r>
      <w:r w:rsidR="0095123C">
        <w:t xml:space="preserve"> MassDOT will be initiating a network of Mobility Managers and the Coalition will be on the cutting edge on this </w:t>
      </w:r>
      <w:r w:rsidR="00D00B1A">
        <w:t xml:space="preserve">statewide. </w:t>
      </w:r>
    </w:p>
    <w:p w:rsidR="00D16E3E" w:rsidRDefault="00D00B1A" w:rsidP="00370CE0">
      <w:pPr>
        <w:ind w:left="720"/>
      </w:pPr>
      <w:r>
        <w:t xml:space="preserve">Christine offers to bring to the County Commissioners. </w:t>
      </w:r>
      <w:r w:rsidR="00370CE0">
        <w:t xml:space="preserve">Cindy accepts this offer. </w:t>
      </w:r>
    </w:p>
    <w:p w:rsidR="00370CE0" w:rsidRPr="00D86D25" w:rsidRDefault="00370CE0" w:rsidP="00370CE0">
      <w:pPr>
        <w:rPr>
          <w:b/>
        </w:rPr>
      </w:pPr>
      <w:r w:rsidRPr="00D86D25">
        <w:rPr>
          <w:b/>
        </w:rPr>
        <w:t xml:space="preserve">Theresa Manning presented on the Youth Task Force </w:t>
      </w:r>
      <w:r w:rsidR="00A320FF" w:rsidRPr="00D86D25">
        <w:rPr>
          <w:b/>
        </w:rPr>
        <w:t>Data Project</w:t>
      </w:r>
    </w:p>
    <w:p w:rsidR="00A320FF" w:rsidRDefault="00A320FF" w:rsidP="00A320FF">
      <w:pPr>
        <w:ind w:left="720"/>
      </w:pPr>
      <w:r>
        <w:lastRenderedPageBreak/>
        <w:t>Overview of the process of the data project – Health Resources in Action</w:t>
      </w:r>
      <w:r w:rsidR="00E22A06">
        <w:t xml:space="preserve"> (HRiA)</w:t>
      </w:r>
      <w:r>
        <w:t xml:space="preserve">. </w:t>
      </w:r>
    </w:p>
    <w:p w:rsidR="00A320FF" w:rsidRDefault="00A320FF" w:rsidP="00A320FF">
      <w:pPr>
        <w:ind w:left="720"/>
      </w:pPr>
      <w:r>
        <w:t>Previously has</w:t>
      </w:r>
      <w:r w:rsidR="00056C90">
        <w:t xml:space="preserve"> YTF has had</w:t>
      </w:r>
      <w:r>
        <w:t xml:space="preserve"> focus on youth in the community</w:t>
      </w:r>
      <w:r w:rsidR="00D544EB">
        <w:t xml:space="preserve">. Have found </w:t>
      </w:r>
      <w:r w:rsidR="003100F1">
        <w:t xml:space="preserve">that </w:t>
      </w:r>
      <w:r w:rsidR="00D544EB">
        <w:t>with</w:t>
      </w:r>
      <w:r w:rsidR="00056C90">
        <w:t xml:space="preserve">out understanding the nature of the challenges and having data to respond to or address needs, they were challenged to </w:t>
      </w:r>
      <w:r w:rsidR="00D544EB">
        <w:t xml:space="preserve">broad understanding across the community. They are now being allowed to expand to new, broader understanding of the community with substances. </w:t>
      </w:r>
    </w:p>
    <w:p w:rsidR="003100F1" w:rsidRDefault="003100F1" w:rsidP="00A320FF">
      <w:pPr>
        <w:ind w:left="720"/>
      </w:pPr>
      <w:r>
        <w:t>‘Through his eyes’</w:t>
      </w:r>
    </w:p>
    <w:p w:rsidR="00871B62" w:rsidRDefault="003100F1" w:rsidP="00E22A06">
      <w:pPr>
        <w:ind w:left="720"/>
      </w:pPr>
      <w:r>
        <w:t>Task was collecting and assessing data available in the community across all age</w:t>
      </w:r>
      <w:r w:rsidR="00D9223D">
        <w:t xml:space="preserve">s, to present to the community; </w:t>
      </w:r>
      <w:r>
        <w:t>Will attach Community Profile Report</w:t>
      </w:r>
      <w:r w:rsidR="00D9223D">
        <w:t xml:space="preserve"> for Council members; </w:t>
      </w:r>
      <w:r w:rsidR="00E145C9">
        <w:t>Will send us a</w:t>
      </w:r>
      <w:r>
        <w:t xml:space="preserve"> summary </w:t>
      </w:r>
      <w:r w:rsidR="00E22A06">
        <w:t>with recommendations from HRi</w:t>
      </w:r>
      <w:r w:rsidR="00E145C9">
        <w:t>A</w:t>
      </w:r>
      <w:r w:rsidR="00E22A06">
        <w:t xml:space="preserve">; </w:t>
      </w:r>
      <w:r w:rsidR="00871B62">
        <w:t xml:space="preserve">YTF is using this study to develop its strategic plan. </w:t>
      </w:r>
      <w:r w:rsidR="00D9223D">
        <w:t>“Community Profile and Planning” is title of slide deck.</w:t>
      </w:r>
    </w:p>
    <w:p w:rsidR="007E3477" w:rsidRDefault="00EB252E" w:rsidP="00B70D8B">
      <w:pPr>
        <w:ind w:left="720"/>
      </w:pPr>
      <w:r>
        <w:t xml:space="preserve">National trend is alcohol use rates seem to have dropped </w:t>
      </w:r>
      <w:r w:rsidR="00EB214C">
        <w:t>significantly</w:t>
      </w:r>
      <w:r>
        <w:t xml:space="preserve"> almost suspiciously so. Increase in MH challenges. Community norms around marijuana use are more favorable in our community. Messaging and efforts for diff </w:t>
      </w:r>
      <w:r w:rsidR="00EB214C">
        <w:t>populations</w:t>
      </w:r>
      <w:r>
        <w:t xml:space="preserve"> </w:t>
      </w:r>
      <w:r w:rsidR="007E3477">
        <w:t>may need to be</w:t>
      </w:r>
      <w:r w:rsidR="00EB214C">
        <w:t xml:space="preserve"> </w:t>
      </w:r>
      <w:r w:rsidR="007E3477">
        <w:t>different, ex. N</w:t>
      </w:r>
      <w:r w:rsidR="00EB214C">
        <w:t xml:space="preserve">on-Brazilian families are more favorable to use marijuana, Brazilians more favorable to use alcohol. </w:t>
      </w:r>
      <w:r w:rsidR="00B70D8B">
        <w:t xml:space="preserve">Translation is not cultural competency. </w:t>
      </w:r>
    </w:p>
    <w:p w:rsidR="00BC7ABC" w:rsidRDefault="007E3477" w:rsidP="006B3476">
      <w:pPr>
        <w:ind w:left="720"/>
      </w:pPr>
      <w:r>
        <w:t>Substance use data gaps slide</w:t>
      </w:r>
      <w:r w:rsidR="006B3476">
        <w:t>s</w:t>
      </w:r>
      <w:r>
        <w:t xml:space="preserve"> – data </w:t>
      </w:r>
      <w:r w:rsidR="006B3476">
        <w:t>needed still.</w:t>
      </w:r>
    </w:p>
    <w:p w:rsidR="00056ED8" w:rsidRDefault="00056ED8" w:rsidP="00102D86">
      <w:pPr>
        <w:ind w:left="720"/>
      </w:pPr>
      <w:r>
        <w:t xml:space="preserve">Recommendations –HRiA recommends </w:t>
      </w:r>
      <w:r w:rsidRPr="00056ED8">
        <w:rPr>
          <w:u w:val="single"/>
        </w:rPr>
        <w:t>some regular collection of Adult data</w:t>
      </w:r>
      <w:r>
        <w:t xml:space="preserve"> on substance </w:t>
      </w:r>
      <w:r w:rsidR="00102D86">
        <w:t xml:space="preserve">use; </w:t>
      </w:r>
      <w:r>
        <w:t xml:space="preserve">SUD workgroup </w:t>
      </w:r>
      <w:r w:rsidR="00B70D8B">
        <w:t xml:space="preserve">did some of this some time back? </w:t>
      </w:r>
    </w:p>
    <w:p w:rsidR="00102D86" w:rsidRDefault="00102D86" w:rsidP="00102D86">
      <w:pPr>
        <w:ind w:left="720"/>
      </w:pPr>
      <w:r>
        <w:t xml:space="preserve">YTF is developing their strategic plan </w:t>
      </w:r>
      <w:r w:rsidR="00F30DAA">
        <w:t xml:space="preserve">based on the data currently available. Actively seeking feedback. </w:t>
      </w:r>
    </w:p>
    <w:p w:rsidR="00F30DAA" w:rsidRDefault="00F30DAA" w:rsidP="00102D86">
      <w:pPr>
        <w:ind w:left="720"/>
      </w:pPr>
      <w:r>
        <w:t xml:space="preserve">Theresa requests that members send her their priorities </w:t>
      </w:r>
      <w:r w:rsidR="00301133">
        <w:t xml:space="preserve">from intervening variables. </w:t>
      </w:r>
      <w:r w:rsidR="00DB4674">
        <w:t>what are the whole list from which variable could be chosen</w:t>
      </w:r>
      <w:r w:rsidR="00301133">
        <w:t xml:space="preserve">? </w:t>
      </w:r>
    </w:p>
    <w:p w:rsidR="00B70D8B" w:rsidRDefault="008725E7" w:rsidP="006B3476">
      <w:pPr>
        <w:ind w:left="720"/>
      </w:pPr>
      <w:r>
        <w:t xml:space="preserve">Some Q&amp;A: </w:t>
      </w:r>
      <w:r w:rsidR="00ED418C">
        <w:t>engagement</w:t>
      </w:r>
      <w:r>
        <w:t xml:space="preserve"> in activities is a protective factor for our young people; </w:t>
      </w:r>
      <w:r w:rsidR="00421124">
        <w:t xml:space="preserve">some thoughts about cortisol level at late afternoon; older adult alcohol use is demanding </w:t>
      </w:r>
      <w:r w:rsidR="00ED418C">
        <w:t xml:space="preserve">a new set of norms; </w:t>
      </w:r>
    </w:p>
    <w:p w:rsidR="00ED418C" w:rsidRPr="00D86D25" w:rsidRDefault="00ED418C" w:rsidP="00ED418C">
      <w:pPr>
        <w:rPr>
          <w:b/>
        </w:rPr>
      </w:pPr>
      <w:r w:rsidRPr="00D86D25">
        <w:rPr>
          <w:b/>
        </w:rPr>
        <w:t>PH update – Marina Lent and Susan Pratt</w:t>
      </w:r>
      <w:r w:rsidR="005E6D3F" w:rsidRPr="00D86D25">
        <w:rPr>
          <w:b/>
        </w:rPr>
        <w:t xml:space="preserve"> presented on SUD data collection and initiatives</w:t>
      </w:r>
    </w:p>
    <w:p w:rsidR="005E6D3F" w:rsidRDefault="001617D8" w:rsidP="005E6D3F">
      <w:pPr>
        <w:ind w:left="720"/>
      </w:pPr>
      <w:r>
        <w:t>PH has been looking at mortality data with some reporting and trending</w:t>
      </w:r>
      <w:r w:rsidR="00876653">
        <w:t>.</w:t>
      </w:r>
    </w:p>
    <w:p w:rsidR="00876653" w:rsidRDefault="00876653" w:rsidP="005E6D3F">
      <w:pPr>
        <w:ind w:left="720"/>
      </w:pPr>
      <w:r>
        <w:t xml:space="preserve">Susan has been taking good data to the town meetings </w:t>
      </w:r>
      <w:r w:rsidR="00082AB6">
        <w:t xml:space="preserve">where it was successful to get support for the SUD Coalition admin support for sustainability </w:t>
      </w:r>
      <w:r w:rsidR="00A3502E">
        <w:t xml:space="preserve">of the work. </w:t>
      </w:r>
    </w:p>
    <w:p w:rsidR="00A3502E" w:rsidRDefault="00F9203D" w:rsidP="005E6D3F">
      <w:pPr>
        <w:ind w:left="720"/>
      </w:pPr>
      <w:r>
        <w:t>Cindy requested to have the data cut by age</w:t>
      </w:r>
      <w:r w:rsidR="00B32BD5">
        <w:t xml:space="preserve"> (which Lea notes is available)</w:t>
      </w:r>
      <w:r>
        <w:t xml:space="preserve">. Marina referenced </w:t>
      </w:r>
      <w:r w:rsidR="00976D80">
        <w:t xml:space="preserve">Theresa’s data on alcohol admits and alcohol. </w:t>
      </w:r>
    </w:p>
    <w:p w:rsidR="00976D80" w:rsidRDefault="00976D80" w:rsidP="005E6D3F">
      <w:pPr>
        <w:ind w:left="720"/>
      </w:pPr>
      <w:r>
        <w:t xml:space="preserve">Comments on Youxuan’s work – we need to be careful about how to present data from small group </w:t>
      </w:r>
      <w:r w:rsidR="00E057CA">
        <w:t>so that is not identifiable and stays protected. Discus</w:t>
      </w:r>
      <w:r w:rsidR="00792C8A">
        <w:t>sion</w:t>
      </w:r>
      <w:r w:rsidR="00E057CA">
        <w:t xml:space="preserve"> between Marina and Theresa on presenting statistically small numbers and confidentiality. </w:t>
      </w:r>
      <w:r w:rsidR="00B32BD5">
        <w:t xml:space="preserve">Christine asks about the rate of Narcan distribution on the Island to give a glimpse of how much other overdose </w:t>
      </w:r>
      <w:r w:rsidR="00EB308A">
        <w:t xml:space="preserve">activity might be happening that is not currently captured. </w:t>
      </w:r>
    </w:p>
    <w:p w:rsidR="00C32E0A" w:rsidRPr="00D86D25" w:rsidRDefault="00C32E0A" w:rsidP="005E6D3F">
      <w:pPr>
        <w:ind w:left="720"/>
        <w:rPr>
          <w:b/>
        </w:rPr>
      </w:pPr>
    </w:p>
    <w:p w:rsidR="00C32E0A" w:rsidRPr="00D86D25" w:rsidRDefault="00C32E0A" w:rsidP="00F34E00">
      <w:pPr>
        <w:rPr>
          <w:b/>
        </w:rPr>
      </w:pPr>
      <w:r w:rsidRPr="00D86D25">
        <w:rPr>
          <w:b/>
        </w:rPr>
        <w:t>Announcements</w:t>
      </w:r>
    </w:p>
    <w:p w:rsidR="00C32E0A" w:rsidRDefault="008F070E" w:rsidP="005E6D3F">
      <w:pPr>
        <w:ind w:left="720"/>
      </w:pPr>
      <w:r>
        <w:t>Please s</w:t>
      </w:r>
      <w:r w:rsidR="00C32E0A">
        <w:t>end in your updated Council information</w:t>
      </w:r>
      <w:r>
        <w:t xml:space="preserve"> to the survey Bob sent around </w:t>
      </w:r>
    </w:p>
    <w:p w:rsidR="00C32E0A" w:rsidRDefault="008F070E" w:rsidP="005E6D3F">
      <w:pPr>
        <w:ind w:left="720"/>
      </w:pPr>
      <w:r>
        <w:t>Please m</w:t>
      </w:r>
      <w:r w:rsidR="00C32E0A">
        <w:t xml:space="preserve">ake sure to do your required </w:t>
      </w:r>
      <w:r w:rsidR="00CC0BC5">
        <w:t xml:space="preserve">state-mandated </w:t>
      </w:r>
      <w:r w:rsidR="00C32E0A">
        <w:t xml:space="preserve">Council member </w:t>
      </w:r>
      <w:r w:rsidR="00CC0BC5">
        <w:t>activities with Suzanne Jakel</w:t>
      </w:r>
    </w:p>
    <w:p w:rsidR="00CC0BC5" w:rsidRDefault="00CC0BC5" w:rsidP="005E6D3F">
      <w:pPr>
        <w:ind w:left="720"/>
      </w:pPr>
      <w:r>
        <w:t xml:space="preserve">Dan Pesche requests 20 minutes on May </w:t>
      </w:r>
      <w:r w:rsidR="00F34E00">
        <w:t>Council Agenda for the Rural Scholars. New curriculum for UMASS now will not include advanced practice nurses. Now there will be only 3</w:t>
      </w:r>
      <w:r w:rsidR="00F34E00" w:rsidRPr="00F34E00">
        <w:rPr>
          <w:vertAlign w:val="superscript"/>
        </w:rPr>
        <w:t>rd</w:t>
      </w:r>
      <w:r w:rsidR="00F34E00">
        <w:t xml:space="preserve"> year medical students. Dave Runion – a Rural Scholar may be taking over the program. </w:t>
      </w:r>
    </w:p>
    <w:p w:rsidR="00B07619" w:rsidRPr="00B07619" w:rsidRDefault="00B07619" w:rsidP="005E6D3F">
      <w:pPr>
        <w:ind w:left="720"/>
        <w:rPr>
          <w:b/>
        </w:rPr>
      </w:pPr>
      <w:r>
        <w:rPr>
          <w:b/>
        </w:rPr>
        <w:t>Next meeting May 16, 2024</w:t>
      </w:r>
    </w:p>
    <w:p w:rsidR="00F34E00" w:rsidRPr="00056ED8" w:rsidRDefault="009212A4" w:rsidP="005E6D3F">
      <w:pPr>
        <w:ind w:left="720"/>
      </w:pPr>
      <w:r>
        <w:t>Respectfully submitted, Kathleen Samways</w:t>
      </w:r>
    </w:p>
    <w:sectPr w:rsidR="00F34E00" w:rsidRPr="00056E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44" w:rsidRDefault="00637E44" w:rsidP="0021285C">
      <w:pPr>
        <w:spacing w:after="0" w:line="240" w:lineRule="auto"/>
      </w:pPr>
      <w:r>
        <w:separator/>
      </w:r>
    </w:p>
  </w:endnote>
  <w:endnote w:type="continuationSeparator" w:id="0">
    <w:p w:rsidR="00637E44" w:rsidRDefault="00637E44" w:rsidP="0021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5C" w:rsidRDefault="0021285C" w:rsidP="0021285C">
    <w:pPr>
      <w:jc w:val="center"/>
    </w:pPr>
    <w:r>
      <w:t>Dukes County Health Council   Meeting Minutes DRAFT   April 4.18.2024</w:t>
    </w:r>
  </w:p>
  <w:sdt>
    <w:sdtPr>
      <w:id w:val="1916667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85C" w:rsidRDefault="0021285C" w:rsidP="00D86D25">
        <w:pPr>
          <w:pStyle w:val="Footer"/>
          <w:ind w:left="468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85C" w:rsidRDefault="00212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44" w:rsidRDefault="00637E44" w:rsidP="0021285C">
      <w:pPr>
        <w:spacing w:after="0" w:line="240" w:lineRule="auto"/>
      </w:pPr>
      <w:r>
        <w:separator/>
      </w:r>
    </w:p>
  </w:footnote>
  <w:footnote w:type="continuationSeparator" w:id="0">
    <w:p w:rsidR="00637E44" w:rsidRDefault="00637E44" w:rsidP="00212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1601"/>
    <w:multiLevelType w:val="hybridMultilevel"/>
    <w:tmpl w:val="CE565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22"/>
    <w:rsid w:val="00056C90"/>
    <w:rsid w:val="00056ED8"/>
    <w:rsid w:val="00082AB6"/>
    <w:rsid w:val="000C55C4"/>
    <w:rsid w:val="00102D86"/>
    <w:rsid w:val="001617D8"/>
    <w:rsid w:val="0018349B"/>
    <w:rsid w:val="0021285C"/>
    <w:rsid w:val="00301133"/>
    <w:rsid w:val="003100F1"/>
    <w:rsid w:val="0034663C"/>
    <w:rsid w:val="003620BD"/>
    <w:rsid w:val="00370CE0"/>
    <w:rsid w:val="00421124"/>
    <w:rsid w:val="005E6D3F"/>
    <w:rsid w:val="00605E8C"/>
    <w:rsid w:val="00613D43"/>
    <w:rsid w:val="006322D1"/>
    <w:rsid w:val="00637E44"/>
    <w:rsid w:val="006B3476"/>
    <w:rsid w:val="006C108C"/>
    <w:rsid w:val="00786E77"/>
    <w:rsid w:val="00792C8A"/>
    <w:rsid w:val="007E3477"/>
    <w:rsid w:val="0083402B"/>
    <w:rsid w:val="00871B62"/>
    <w:rsid w:val="008725E7"/>
    <w:rsid w:val="00876653"/>
    <w:rsid w:val="008A210B"/>
    <w:rsid w:val="008B0BE4"/>
    <w:rsid w:val="008C1AA7"/>
    <w:rsid w:val="008E7D22"/>
    <w:rsid w:val="008F070E"/>
    <w:rsid w:val="008F30EE"/>
    <w:rsid w:val="009212A4"/>
    <w:rsid w:val="0095123C"/>
    <w:rsid w:val="00976D80"/>
    <w:rsid w:val="009855E9"/>
    <w:rsid w:val="00A320FF"/>
    <w:rsid w:val="00A3502E"/>
    <w:rsid w:val="00A621DC"/>
    <w:rsid w:val="00A76C0C"/>
    <w:rsid w:val="00A86DDE"/>
    <w:rsid w:val="00B07619"/>
    <w:rsid w:val="00B32BD5"/>
    <w:rsid w:val="00B37E16"/>
    <w:rsid w:val="00B70D8B"/>
    <w:rsid w:val="00BC7ABC"/>
    <w:rsid w:val="00C32E0A"/>
    <w:rsid w:val="00CB5353"/>
    <w:rsid w:val="00CB6B22"/>
    <w:rsid w:val="00CC0BC5"/>
    <w:rsid w:val="00D00B1A"/>
    <w:rsid w:val="00D16E3E"/>
    <w:rsid w:val="00D2765D"/>
    <w:rsid w:val="00D544EB"/>
    <w:rsid w:val="00D86D25"/>
    <w:rsid w:val="00D9223D"/>
    <w:rsid w:val="00DB4674"/>
    <w:rsid w:val="00DC4F05"/>
    <w:rsid w:val="00E057CA"/>
    <w:rsid w:val="00E145C9"/>
    <w:rsid w:val="00E22A06"/>
    <w:rsid w:val="00E26391"/>
    <w:rsid w:val="00E40CC9"/>
    <w:rsid w:val="00EB214C"/>
    <w:rsid w:val="00EB252E"/>
    <w:rsid w:val="00EB308A"/>
    <w:rsid w:val="00ED418C"/>
    <w:rsid w:val="00EF3707"/>
    <w:rsid w:val="00F22E47"/>
    <w:rsid w:val="00F30DAA"/>
    <w:rsid w:val="00F34E00"/>
    <w:rsid w:val="00F9203D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212C9-6CB5-4601-B67D-7C8B666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0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5C"/>
  </w:style>
  <w:style w:type="paragraph" w:styleId="Footer">
    <w:name w:val="footer"/>
    <w:basedOn w:val="Normal"/>
    <w:link w:val="FooterChar"/>
    <w:uiPriority w:val="99"/>
    <w:unhideWhenUsed/>
    <w:rsid w:val="00212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Samways</dc:creator>
  <cp:keywords/>
  <dc:description/>
  <cp:lastModifiedBy>VHaeselbarth</cp:lastModifiedBy>
  <cp:revision>2</cp:revision>
  <dcterms:created xsi:type="dcterms:W3CDTF">2024-05-31T17:06:00Z</dcterms:created>
  <dcterms:modified xsi:type="dcterms:W3CDTF">2024-05-31T17:06:00Z</dcterms:modified>
</cp:coreProperties>
</file>